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rPr>
          <w:rFonts w:hint="eastAsia" w:ascii="Times New Roman" w:hAnsi="Times New Roman" w:cs="Times New Roman"/>
          <w:sz w:val="24"/>
          <w:szCs w:val="24"/>
        </w:rPr>
      </w:pPr>
      <w:r>
        <w:rPr>
          <w:rFonts w:hint="eastAsia" w:ascii="Times New Roman" w:hAnsi="Times New Roman" w:cs="Times New Roman"/>
          <w:sz w:val="24"/>
          <w:szCs w:val="24"/>
        </w:rPr>
        <w:t>W</w:t>
      </w:r>
      <w:r>
        <w:rPr>
          <w:rFonts w:hint="eastAsia" w:ascii="Times New Roman" w:hAnsi="Times New Roman" w:cs="Times New Roman"/>
          <w:sz w:val="24"/>
          <w:szCs w:val="24"/>
          <w:lang w:val="en-US" w:eastAsia="zh-Hans"/>
        </w:rPr>
        <w:t>an</w:t>
      </w:r>
      <w:r>
        <w:rPr>
          <w:rFonts w:hint="default" w:ascii="Times New Roman" w:hAnsi="Times New Roman" w:cs="Times New Roman"/>
          <w:sz w:val="24"/>
          <w:szCs w:val="24"/>
          <w:lang w:eastAsia="zh-Hans"/>
        </w:rPr>
        <w:t>wen</w:t>
      </w:r>
      <w:r>
        <w:rPr>
          <w:rFonts w:hint="eastAsia" w:ascii="Times New Roman" w:hAnsi="Times New Roman" w:cs="Times New Roman"/>
          <w:sz w:val="24"/>
          <w:szCs w:val="24"/>
        </w:rPr>
        <w:t xml:space="preserve"> Tang</w:t>
      </w:r>
    </w:p>
    <w:p>
      <w:pPr>
        <w:spacing w:line="240" w:lineRule="auto"/>
        <w:rPr>
          <w:rFonts w:hint="default" w:ascii="Times New Roman" w:hAnsi="Times New Roman" w:cs="Times New Roman"/>
          <w:sz w:val="24"/>
          <w:szCs w:val="24"/>
        </w:rPr>
      </w:pPr>
      <w:r>
        <w:rPr>
          <w:rFonts w:hint="default" w:ascii="Times New Roman" w:hAnsi="Times New Roman" w:cs="Times New Roman"/>
          <w:sz w:val="24"/>
          <w:szCs w:val="24"/>
        </w:rPr>
        <w:t>Professor</w:t>
      </w:r>
      <w:r>
        <w:rPr>
          <w:rFonts w:hint="eastAsia" w:ascii="Times New Roman" w:hAnsi="Times New Roman" w:cs="Times New Roman"/>
          <w:sz w:val="24"/>
          <w:szCs w:val="24"/>
        </w:rPr>
        <w:t xml:space="preserve"> </w:t>
      </w:r>
      <w:r>
        <w:rPr>
          <w:rFonts w:hint="default" w:ascii="Times New Roman" w:hAnsi="Times New Roman" w:cs="Times New Roman"/>
          <w:sz w:val="24"/>
          <w:szCs w:val="24"/>
        </w:rPr>
        <w:t>Madeline Zehala</w:t>
      </w:r>
    </w:p>
    <w:p>
      <w:pPr>
        <w:spacing w:line="240" w:lineRule="auto"/>
        <w:rPr>
          <w:rFonts w:hint="eastAsia" w:ascii="Times New Roman" w:hAnsi="Times New Roman" w:cs="Times New Roman"/>
          <w:sz w:val="24"/>
          <w:szCs w:val="24"/>
        </w:rPr>
      </w:pPr>
      <w:r>
        <w:rPr>
          <w:rFonts w:hint="eastAsia" w:ascii="Times New Roman" w:hAnsi="Times New Roman" w:cs="Times New Roman"/>
          <w:sz w:val="24"/>
          <w:szCs w:val="24"/>
        </w:rPr>
        <w:t>EAP I</w:t>
      </w:r>
      <w:r>
        <w:rPr>
          <w:rFonts w:hint="default" w:ascii="Times New Roman" w:hAnsi="Times New Roman" w:cs="Times New Roman"/>
          <w:sz w:val="24"/>
          <w:szCs w:val="24"/>
        </w:rPr>
        <w:t>I</w:t>
      </w:r>
      <w:r>
        <w:rPr>
          <w:rFonts w:hint="eastAsia" w:ascii="Times New Roman" w:hAnsi="Times New Roman" w:cs="Times New Roman"/>
          <w:sz w:val="24"/>
          <w:szCs w:val="24"/>
        </w:rPr>
        <w:t xml:space="preserve"> Section 8</w:t>
      </w:r>
    </w:p>
    <w:p>
      <w:pPr>
        <w:spacing w:line="240" w:lineRule="auto"/>
        <w:rPr>
          <w:rFonts w:hint="eastAsia" w:ascii="Times New Roman" w:hAnsi="Times New Roman" w:cs="Times New Roman"/>
          <w:sz w:val="24"/>
          <w:szCs w:val="24"/>
        </w:rPr>
      </w:pPr>
      <w:r>
        <w:rPr>
          <w:rFonts w:hint="default" w:ascii="Times New Roman" w:hAnsi="Times New Roman" w:cs="Times New Roman"/>
          <w:sz w:val="24"/>
          <w:szCs w:val="24"/>
        </w:rPr>
        <w:t>3</w:t>
      </w:r>
      <w:bookmarkStart w:id="0" w:name="_GoBack"/>
      <w:bookmarkEnd w:id="0"/>
      <w:r>
        <w:rPr>
          <w:rFonts w:hint="eastAsia" w:ascii="Times New Roman" w:hAnsi="Times New Roman" w:cs="Times New Roman"/>
          <w:sz w:val="24"/>
          <w:szCs w:val="24"/>
        </w:rPr>
        <w:t>/</w:t>
      </w:r>
      <w:r>
        <w:rPr>
          <w:rFonts w:hint="default" w:ascii="Times New Roman" w:hAnsi="Times New Roman" w:cs="Times New Roman"/>
          <w:sz w:val="24"/>
          <w:szCs w:val="24"/>
        </w:rPr>
        <w:t>18</w:t>
      </w:r>
      <w:r>
        <w:rPr>
          <w:rFonts w:hint="eastAsia" w:ascii="Times New Roman" w:hAnsi="Times New Roman" w:cs="Times New Roman"/>
          <w:sz w:val="24"/>
          <w:szCs w:val="24"/>
        </w:rPr>
        <w:t>/202</w:t>
      </w:r>
      <w:r>
        <w:rPr>
          <w:rFonts w:hint="default" w:ascii="Times New Roman" w:hAnsi="Times New Roman" w:cs="Times New Roman"/>
          <w:sz w:val="24"/>
          <w:szCs w:val="24"/>
        </w:rPr>
        <w:t>4</w:t>
      </w:r>
      <w:r>
        <w:rPr>
          <w:rFonts w:hint="eastAsia" w:ascii="Times New Roman" w:hAnsi="Times New Roman" w:cs="Times New Roman"/>
          <w:sz w:val="24"/>
          <w:szCs w:val="24"/>
        </w:rPr>
        <w:t xml:space="preserve"> </w:t>
      </w:r>
    </w:p>
    <w:p>
      <w:pPr>
        <w:spacing w:line="240" w:lineRule="auto"/>
        <w:rPr>
          <w:rFonts w:hint="default" w:ascii="Times New Roman" w:hAnsi="Times New Roman" w:cs="Times New Roman"/>
          <w:sz w:val="24"/>
          <w:szCs w:val="24"/>
          <w:lang w:eastAsia="zh-Hans"/>
        </w:rPr>
      </w:pPr>
      <w:r>
        <w:rPr>
          <w:rFonts w:hint="default" w:ascii="Times New Roman" w:hAnsi="Times New Roman" w:cs="Times New Roman"/>
          <w:sz w:val="24"/>
          <w:szCs w:val="24"/>
          <w:lang w:eastAsia="zh-Hans"/>
        </w:rPr>
        <w:t>Project 2</w:t>
      </w:r>
    </w:p>
    <w:p>
      <w:pPr>
        <w:spacing w:line="240" w:lineRule="auto"/>
        <w:rPr>
          <w:rFonts w:hint="default" w:ascii="Times New Roman" w:hAnsi="Times New Roman" w:cs="Times New Roman"/>
          <w:sz w:val="24"/>
          <w:szCs w:val="24"/>
          <w:lang w:eastAsia="zh-Hans"/>
        </w:rPr>
      </w:pPr>
    </w:p>
    <w:p>
      <w:pPr>
        <w:spacing w:line="480" w:lineRule="auto"/>
        <w:jc w:val="center"/>
        <w:rPr>
          <w:rFonts w:hint="default" w:ascii="Times New Roman" w:hAnsi="Times New Roman" w:cs="Times New Roman"/>
          <w:sz w:val="24"/>
          <w:szCs w:val="24"/>
          <w:lang w:eastAsia="zh-Hans"/>
        </w:rPr>
      </w:pPr>
      <w:r>
        <w:rPr>
          <w:rFonts w:hint="default" w:ascii="Times New Roman" w:hAnsi="Times New Roman" w:cs="Times New Roman"/>
          <w:sz w:val="24"/>
          <w:szCs w:val="24"/>
          <w:lang w:eastAsia="zh-Hans"/>
        </w:rPr>
        <w:t>Empathy: The Bridge Between Technology and Art</w:t>
      </w:r>
    </w:p>
    <w:p>
      <w:pPr>
        <w:tabs>
          <w:tab w:val="left" w:pos="7260"/>
        </w:tabs>
        <w:spacing w:line="480" w:lineRule="auto"/>
        <w:ind w:firstLine="480" w:firstLineChars="200"/>
        <w:jc w:val="both"/>
        <w:rPr>
          <w:rFonts w:hint="default" w:ascii="Times New Roman" w:hAnsi="Times New Roman" w:cs="Times New Roman"/>
          <w:sz w:val="24"/>
          <w:szCs w:val="24"/>
          <w:lang w:eastAsia="zh-Hans"/>
        </w:rPr>
      </w:pPr>
      <w:r>
        <w:rPr>
          <w:rFonts w:hint="default" w:ascii="Times New Roman" w:hAnsi="Times New Roman" w:cs="Times New Roman"/>
          <w:sz w:val="24"/>
          <w:szCs w:val="24"/>
          <w:lang w:eastAsia="zh-Hans"/>
        </w:rPr>
        <w:t>In a world increasingly mediated by technology, the cultivation of empathy stands as a beacon of hope for preserving human connection and fostering meaningful collaboration. "The Empathy Diaries" by Sherry Turkle and Yo-Yo Ma's reflections offer profound insights into the critical role of empathy in today's society. Turkle's work delves into the nuanced ways that our digital age can lead to a decline in genuine interpersonal interactions, suggesting that while technology facilitates connectivity, it may also foster a sense of isolation and superficial engagement. Conversely, Yo-Yo Ma advocates for the arts as a vital component of education, arguing that artistic endeavors encourage a deep empathetic connection with others by allowing individuals to express and understand a wide range of human emotions. These contrasting perspectives underline the complexity of technology's role in society and its potential impact on our empathetic capacities. empathy is essential for collaboration in human relationships and societal harmony, questioning whether technology is diminishing human empathy, or if it can be harnessed to enhance our empathetic connections.</w:t>
      </w:r>
    </w:p>
    <w:p>
      <w:pPr>
        <w:tabs>
          <w:tab w:val="left" w:pos="7260"/>
        </w:tabs>
        <w:spacing w:line="480" w:lineRule="auto"/>
        <w:ind w:firstLine="480" w:firstLineChars="200"/>
        <w:jc w:val="both"/>
        <w:rPr>
          <w:rFonts w:hint="default" w:ascii="Times New Roman" w:hAnsi="Times New Roman" w:cs="Times New Roman"/>
          <w:sz w:val="24"/>
          <w:szCs w:val="24"/>
          <w:lang w:eastAsia="zh-Hans"/>
        </w:rPr>
      </w:pPr>
      <w:r>
        <w:rPr>
          <w:rFonts w:hint="default" w:ascii="Times New Roman" w:hAnsi="Times New Roman" w:cs="Times New Roman"/>
          <w:sz w:val="24"/>
          <w:szCs w:val="24"/>
          <w:lang w:eastAsia="zh-Hans"/>
        </w:rPr>
        <w:t>Empathy, the ability to understand and share the feelings of another, is crucial for meaningful human interactions. While technology has revolutionized the way humans connect, it simultaneously poses a significant risk to our ability to nurture and express empathy. Sherry Turkle articulates this by highlighting the adverse effects of technology on the capacity for empathy. She observes, "All of a sudden, with no warning, on my phone, in my hand, there will be a reference to a book or a food or a Halloween costume that reminds me of our intimacy and infuses my day with her presence. This is pleasurable and to be cherished. The problem comes if these 'reminders' of intimacy lead us away from intimacy itself" (Turkle</w:t>
      </w:r>
      <w:r>
        <w:rPr>
          <w:rFonts w:hint="default" w:ascii="Times New Roman" w:hAnsi="Times New Roman" w:cs="Times New Roman"/>
          <w:sz w:val="24"/>
          <w:szCs w:val="24"/>
          <w:lang w:eastAsia="zh-Hans"/>
        </w:rPr>
        <w:t xml:space="preserve">, page </w:t>
      </w:r>
      <w:r>
        <w:rPr>
          <w:rFonts w:hint="default" w:ascii="Times New Roman" w:hAnsi="Times New Roman" w:cs="Times New Roman"/>
          <w:sz w:val="24"/>
          <w:szCs w:val="24"/>
          <w:lang w:eastAsia="zh-Hans"/>
        </w:rPr>
        <w:t>381</w:t>
      </w:r>
      <w:r>
        <w:rPr>
          <w:rFonts w:hint="default" w:ascii="Times New Roman" w:hAnsi="Times New Roman" w:cs="Times New Roman"/>
          <w:sz w:val="24"/>
          <w:szCs w:val="24"/>
          <w:lang w:eastAsia="zh-Hans"/>
        </w:rPr>
        <w:t>)</w:t>
      </w:r>
      <w:r>
        <w:rPr>
          <w:rFonts w:hint="default" w:ascii="Times New Roman" w:hAnsi="Times New Roman" w:cs="Times New Roman"/>
          <w:sz w:val="24"/>
          <w:szCs w:val="24"/>
          <w:lang w:eastAsia="zh-Hans"/>
        </w:rPr>
        <w:t>.</w:t>
      </w:r>
      <w:r>
        <w:rPr>
          <w:rFonts w:hint="default" w:ascii="Times New Roman" w:hAnsi="Times New Roman" w:cs="Times New Roman"/>
          <w:sz w:val="24"/>
          <w:szCs w:val="24"/>
          <w:lang w:eastAsia="zh-Hans"/>
        </w:rPr>
        <w:t xml:space="preserve"> </w:t>
      </w:r>
      <w:r>
        <w:rPr>
          <w:rFonts w:hint="default" w:ascii="Times New Roman" w:hAnsi="Times New Roman" w:cs="Times New Roman"/>
          <w:sz w:val="24"/>
          <w:szCs w:val="24"/>
          <w:lang w:eastAsia="zh-Hans"/>
        </w:rPr>
        <w:t>This encapsulation of her concern reveals how digital communication can strip away the nuances of empathy, making it harder to forge deep connections. Turkle's argument is to recognize and address the ways technology may hinder our empathetic abilities, suggesting that genuine understanding requires embracing the complexity and vulnerability of direct human interaction. Transitioning to Yo-Yo Ma's perspective, there is a harmonious echo of Turkle's concerns. Ma argues for the inclusion of arts in education as a means to cultivate empathy</w:t>
      </w:r>
      <w:r>
        <w:rPr>
          <w:rFonts w:hint="default" w:ascii="Times New Roman" w:hAnsi="Times New Roman" w:cs="Times New Roman"/>
          <w:sz w:val="24"/>
          <w:szCs w:val="24"/>
          <w:lang w:eastAsia="zh-Hans"/>
        </w:rPr>
        <w:t xml:space="preserve"> by</w:t>
      </w:r>
      <w:r>
        <w:rPr>
          <w:rFonts w:hint="default" w:ascii="Times New Roman" w:hAnsi="Times New Roman" w:cs="Times New Roman"/>
          <w:sz w:val="24"/>
          <w:szCs w:val="24"/>
          <w:lang w:eastAsia="zh-Hans"/>
        </w:rPr>
        <w:t xml:space="preserve"> stating, "The arts teach us that there is something that connects us all and is bigger than each of us. In both places it is a matter of equilibrium, of centering the ego at the right point of balance between the individual and the community." (Ma</w:t>
      </w:r>
      <w:r>
        <w:rPr>
          <w:rFonts w:hint="default" w:ascii="Times New Roman" w:hAnsi="Times New Roman" w:cs="Times New Roman"/>
          <w:sz w:val="24"/>
          <w:szCs w:val="24"/>
          <w:lang w:eastAsia="zh-Hans"/>
        </w:rPr>
        <w:t>, page 2</w:t>
      </w:r>
      <w:r>
        <w:rPr>
          <w:rFonts w:hint="default" w:ascii="Times New Roman" w:hAnsi="Times New Roman" w:cs="Times New Roman"/>
          <w:sz w:val="24"/>
          <w:szCs w:val="24"/>
          <w:lang w:eastAsia="zh-Hans"/>
        </w:rPr>
        <w:t>). This perspective underscores the transformative power of arts in developing a holistic understanding of human experiences, fostering an empathetic approach to learning and interaction that is often overlooked in traditional STEM-focused education systems</w:t>
      </w:r>
      <w:r>
        <w:rPr>
          <w:rFonts w:hint="default" w:ascii="Times New Roman" w:hAnsi="Times New Roman" w:cs="Times New Roman"/>
          <w:sz w:val="24"/>
          <w:szCs w:val="24"/>
          <w:lang w:eastAsia="zh-Hans"/>
        </w:rPr>
        <w:t>, Yo-Yo Ma eloquently captures this by emphasizing the importance of empathy, which is cultivated through deep engagement with the arts and literature.</w:t>
      </w:r>
      <w:r>
        <w:rPr>
          <w:rFonts w:hint="default" w:ascii="Times New Roman" w:hAnsi="Times New Roman" w:cs="Times New Roman"/>
          <w:sz w:val="24"/>
          <w:szCs w:val="24"/>
          <w:lang w:eastAsia="zh-Hans"/>
        </w:rPr>
        <w:t xml:space="preserve"> In the interconnected world shaped by technology and the arts, Turkle and Ma's insights emphasize the essential nature of empathy for fostering genuine human connections. As Turkle critiques the superficiality encouraged by digital interactions, Ma proposes the arts as a remedy, highlighting their capacity to deepen empathetic understanding. Their combined perspectives suggest a path forward: by mindfully integrating technology with the enriching experiences offered by the arts, we can cultivate a more empathetic society capable of sustaining meaningful connections and collaboration. This synthesis of views underlines the importance of balancing our technological advancements with the humanizing influence of artistic expression.</w:t>
      </w:r>
    </w:p>
    <w:p>
      <w:pPr>
        <w:tabs>
          <w:tab w:val="left" w:pos="7260"/>
        </w:tabs>
        <w:spacing w:line="480" w:lineRule="auto"/>
        <w:ind w:firstLine="480" w:firstLineChars="200"/>
        <w:jc w:val="both"/>
        <w:rPr>
          <w:rFonts w:hint="default" w:ascii="Times New Roman" w:hAnsi="Times New Roman" w:cs="Times New Roman"/>
          <w:sz w:val="24"/>
          <w:szCs w:val="24"/>
          <w:lang w:eastAsia="zh-Hans"/>
        </w:rPr>
      </w:pPr>
      <w:r>
        <w:rPr>
          <w:rFonts w:hint="default" w:ascii="Times New Roman" w:hAnsi="Times New Roman" w:cs="Times New Roman"/>
          <w:sz w:val="24"/>
          <w:szCs w:val="24"/>
          <w:lang w:eastAsia="zh-Hans"/>
        </w:rPr>
        <w:t>Empathy is not merely a soft skill but a fundamental component of human interaction that enables deeper understanding and connection. Sherry Turkle emphasizes the importance of empathy in today's technology-saturated world by arguing that our devices often distract us from real, face-to-face conversations, where the bulk of empathetic exchange occurs. She notes, "This new mediated life has gotten us into trouble. Face-to-face conversation is the most human—and humanizing—thing we do. Fully present to one another, we learn to listen. It's where we develop the capacity for empathy. It's where we experience the joy of being heard, of being understood. And conversation advances self-reflection, the conversations with ourselves that are the cornerstone of early development and continue throughout life (Turkle, p</w:t>
      </w:r>
      <w:r>
        <w:rPr>
          <w:rFonts w:hint="default" w:ascii="Times New Roman" w:hAnsi="Times New Roman" w:cs="Times New Roman"/>
          <w:sz w:val="24"/>
          <w:szCs w:val="24"/>
          <w:lang w:eastAsia="zh-Hans"/>
        </w:rPr>
        <w:t>age</w:t>
      </w:r>
      <w:r>
        <w:rPr>
          <w:rFonts w:hint="default" w:ascii="Times New Roman" w:hAnsi="Times New Roman" w:cs="Times New Roman"/>
          <w:sz w:val="24"/>
          <w:szCs w:val="24"/>
          <w:lang w:eastAsia="zh-Hans"/>
        </w:rPr>
        <w:t xml:space="preserve"> 378), replacing Turkle's original quote with a relevant passage from the document provided and including the page number. This observation highlights how the immediacy and brevity of digital communication can erode our capacity for patience and understanding, skills essential for empathy. In contrast, Yo-Yo Ma champions the role of the arts in fostering empathy, suggesting that engagement with music, literature, and visual arts can bridge the emotional and cognitive gaps technology creates. He advocates, "Empathy comes when you understand something deeply through arts and literature and can thus make unexpected connections. These parallels bring you</w:t>
      </w:r>
      <w:r>
        <w:rPr>
          <w:rFonts w:hint="default" w:ascii="Times New Roman" w:hAnsi="Times New Roman" w:cs="Times New Roman"/>
          <w:sz w:val="24"/>
          <w:szCs w:val="24"/>
          <w:lang w:eastAsia="zh-Hans"/>
        </w:rPr>
        <w:t xml:space="preserve"> </w:t>
      </w:r>
      <w:r>
        <w:rPr>
          <w:rFonts w:hint="default" w:ascii="Times New Roman" w:hAnsi="Times New Roman" w:cs="Times New Roman"/>
          <w:sz w:val="24"/>
          <w:szCs w:val="24"/>
          <w:lang w:eastAsia="zh-Hans"/>
        </w:rPr>
        <w:t>closer to things that would otherwise seem far away." (Ma</w:t>
      </w:r>
      <w:r>
        <w:rPr>
          <w:rFonts w:hint="default" w:ascii="Times New Roman" w:hAnsi="Times New Roman" w:cs="Times New Roman"/>
          <w:sz w:val="24"/>
          <w:szCs w:val="24"/>
          <w:lang w:eastAsia="zh-Hans"/>
        </w:rPr>
        <w:t>, page 1</w:t>
      </w:r>
      <w:r>
        <w:rPr>
          <w:rFonts w:hint="default" w:ascii="Times New Roman" w:hAnsi="Times New Roman" w:cs="Times New Roman"/>
          <w:sz w:val="24"/>
          <w:szCs w:val="24"/>
          <w:lang w:eastAsia="zh-Hans"/>
        </w:rPr>
        <w:t xml:space="preserve">). </w:t>
      </w:r>
      <w:r>
        <w:rPr>
          <w:rFonts w:hint="default" w:ascii="Times New Roman" w:hAnsi="Times New Roman" w:cs="Times New Roman"/>
          <w:sz w:val="24"/>
          <w:szCs w:val="24"/>
          <w:lang w:eastAsia="zh-Hans"/>
        </w:rPr>
        <w:t>T</w:t>
      </w:r>
      <w:r>
        <w:rPr>
          <w:rFonts w:hint="default" w:ascii="Times New Roman" w:hAnsi="Times New Roman" w:cs="Times New Roman"/>
          <w:sz w:val="24"/>
          <w:szCs w:val="24"/>
          <w:lang w:eastAsia="zh-Hans"/>
        </w:rPr>
        <w:t>he transformative power of the arts in enhancing our empathetic capacities, suggesting that through arts, we can bridge the emotional and cognitive gaps that technology and a focus solely on STEM (Science, Technology, Engineering, Mathematics) education might create. By fostering empathy, the arts contribute not only to individual emotional enrichment but also to strengthening the social fabric, promoting understanding and cooperation across diverse communities.</w:t>
      </w:r>
    </w:p>
    <w:p>
      <w:pPr>
        <w:tabs>
          <w:tab w:val="left" w:pos="7260"/>
        </w:tabs>
        <w:spacing w:line="480" w:lineRule="auto"/>
        <w:ind w:firstLine="480" w:firstLineChars="200"/>
        <w:jc w:val="both"/>
        <w:rPr>
          <w:rFonts w:hint="default" w:ascii="Times New Roman" w:hAnsi="Times New Roman" w:cs="Times New Roman"/>
          <w:sz w:val="24"/>
          <w:szCs w:val="24"/>
          <w:lang w:eastAsia="zh-Hans"/>
        </w:rPr>
      </w:pPr>
      <w:r>
        <w:rPr>
          <w:rFonts w:hint="default" w:ascii="Times New Roman" w:hAnsi="Times New Roman" w:cs="Times New Roman"/>
          <w:sz w:val="24"/>
          <w:szCs w:val="24"/>
          <w:lang w:eastAsia="zh-Hans"/>
        </w:rPr>
        <w:t>Empathy serves as a crucial bridge between the technological realms that critiques and the artistic expressions champions. Turkle's insights into the ways technology can isolate us from one another underscore the necessity of empathy for genuine connection. Turkle asserts, "In solitude, we find ourselves, we prepare ourselves to come to conversation with something to say that is authentic, ours" (Turkle</w:t>
      </w:r>
      <w:r>
        <w:rPr>
          <w:rFonts w:hint="default" w:ascii="Times New Roman" w:hAnsi="Times New Roman" w:cs="Times New Roman"/>
          <w:sz w:val="24"/>
          <w:szCs w:val="24"/>
          <w:lang w:eastAsia="zh-Hans"/>
        </w:rPr>
        <w:t>, page 383</w:t>
      </w:r>
      <w:r>
        <w:rPr>
          <w:rFonts w:hint="default" w:ascii="Times New Roman" w:hAnsi="Times New Roman" w:cs="Times New Roman"/>
          <w:sz w:val="24"/>
          <w:szCs w:val="24"/>
          <w:lang w:eastAsia="zh-Hans"/>
        </w:rPr>
        <w:t xml:space="preserve">). emphasizes the indispensable role of solitude in cultivating self-awareness and authenticity in </w:t>
      </w:r>
      <w:r>
        <w:rPr>
          <w:rFonts w:hint="default" w:ascii="Times New Roman" w:hAnsi="Times New Roman" w:cs="Times New Roman"/>
          <w:sz w:val="24"/>
          <w:szCs w:val="24"/>
          <w:lang w:eastAsia="zh-Hans"/>
        </w:rPr>
        <w:t>people’s</w:t>
      </w:r>
      <w:r>
        <w:rPr>
          <w:rFonts w:hint="default" w:ascii="Times New Roman" w:hAnsi="Times New Roman" w:cs="Times New Roman"/>
          <w:sz w:val="24"/>
          <w:szCs w:val="24"/>
          <w:lang w:eastAsia="zh-Hans"/>
        </w:rPr>
        <w:t xml:space="preserve"> interactions. This quote illuminates the idea that solitude is not merely a state of being alone but a crucial opportunity for introspection and self-discovery. By engaging with </w:t>
      </w:r>
      <w:r>
        <w:rPr>
          <w:rFonts w:hint="default" w:ascii="Times New Roman" w:hAnsi="Times New Roman" w:cs="Times New Roman"/>
          <w:sz w:val="24"/>
          <w:szCs w:val="24"/>
          <w:lang w:eastAsia="zh-Hans"/>
        </w:rPr>
        <w:t>people’s</w:t>
      </w:r>
      <w:r>
        <w:rPr>
          <w:rFonts w:hint="default" w:ascii="Times New Roman" w:hAnsi="Times New Roman" w:cs="Times New Roman"/>
          <w:sz w:val="24"/>
          <w:szCs w:val="24"/>
          <w:lang w:eastAsia="zh-Hans"/>
        </w:rPr>
        <w:t xml:space="preserve"> thoughts and feelings away from the distractions of the external world,</w:t>
      </w:r>
      <w:r>
        <w:rPr>
          <w:rFonts w:hint="default" w:ascii="Times New Roman" w:hAnsi="Times New Roman" w:cs="Times New Roman"/>
          <w:sz w:val="24"/>
          <w:szCs w:val="24"/>
          <w:lang w:eastAsia="zh-Hans"/>
        </w:rPr>
        <w:t xml:space="preserve"> to</w:t>
      </w:r>
      <w:r>
        <w:rPr>
          <w:rFonts w:hint="default" w:ascii="Times New Roman" w:hAnsi="Times New Roman" w:cs="Times New Roman"/>
          <w:sz w:val="24"/>
          <w:szCs w:val="24"/>
          <w:lang w:eastAsia="zh-Hans"/>
        </w:rPr>
        <w:t xml:space="preserve"> unearth </w:t>
      </w:r>
      <w:r>
        <w:rPr>
          <w:rFonts w:hint="default" w:ascii="Times New Roman" w:hAnsi="Times New Roman" w:cs="Times New Roman"/>
          <w:sz w:val="24"/>
          <w:szCs w:val="24"/>
          <w:lang w:eastAsia="zh-Hans"/>
        </w:rPr>
        <w:t>the</w:t>
      </w:r>
      <w:r>
        <w:rPr>
          <w:rFonts w:hint="default" w:ascii="Times New Roman" w:hAnsi="Times New Roman" w:cs="Times New Roman"/>
          <w:sz w:val="24"/>
          <w:szCs w:val="24"/>
          <w:lang w:eastAsia="zh-Hans"/>
        </w:rPr>
        <w:t xml:space="preserve"> tru</w:t>
      </w:r>
      <w:r>
        <w:rPr>
          <w:rFonts w:hint="default" w:ascii="Times New Roman" w:hAnsi="Times New Roman" w:cs="Times New Roman"/>
          <w:sz w:val="24"/>
          <w:szCs w:val="24"/>
          <w:lang w:eastAsia="zh-Hans"/>
        </w:rPr>
        <w:t>th</w:t>
      </w:r>
      <w:r>
        <w:rPr>
          <w:rFonts w:hint="default" w:ascii="Times New Roman" w:hAnsi="Times New Roman" w:cs="Times New Roman"/>
          <w:sz w:val="24"/>
          <w:szCs w:val="24"/>
          <w:lang w:eastAsia="zh-Hans"/>
        </w:rPr>
        <w:t xml:space="preserve"> and develop a deeper understanding of beliefs and values. This self-knowledge, gained in moments of solitude, equips us to enter conversations with genuine, personal insights, enriching our connections with others through authentic expression. On the </w:t>
      </w:r>
      <w:r>
        <w:rPr>
          <w:rFonts w:hint="default" w:ascii="Times New Roman" w:hAnsi="Times New Roman" w:cs="Times New Roman"/>
          <w:sz w:val="24"/>
          <w:szCs w:val="24"/>
          <w:lang w:eastAsia="zh-Hans"/>
        </w:rPr>
        <w:t>other hand</w:t>
      </w:r>
      <w:r>
        <w:rPr>
          <w:rFonts w:hint="default" w:ascii="Times New Roman" w:hAnsi="Times New Roman" w:cs="Times New Roman"/>
          <w:sz w:val="24"/>
          <w:szCs w:val="24"/>
          <w:lang w:eastAsia="zh-Hans"/>
        </w:rPr>
        <w:t>, Yo-Yo Ma highlights the role of arts in developing empathy, arguing that arts education is not just an add-on but essential for fostering a well-rounded, empathetic individual. He believes, "Empathetic thinking is something that is severely missing in education today that is only STEM oriented. Everyone wants innovation, recovering that inspired and innovative spirit of JFK talking about going to the moon." (Ma</w:t>
      </w:r>
      <w:r>
        <w:rPr>
          <w:rFonts w:hint="default" w:ascii="Times New Roman" w:hAnsi="Times New Roman" w:cs="Times New Roman"/>
          <w:sz w:val="24"/>
          <w:szCs w:val="24"/>
          <w:lang w:eastAsia="zh-Hans"/>
        </w:rPr>
        <w:t>, page 2</w:t>
      </w:r>
      <w:r>
        <w:rPr>
          <w:rFonts w:hint="default" w:ascii="Times New Roman" w:hAnsi="Times New Roman" w:cs="Times New Roman"/>
          <w:sz w:val="24"/>
          <w:szCs w:val="24"/>
          <w:lang w:eastAsia="zh-Hans"/>
        </w:rPr>
        <w:t>).  empathy and creativity are interconnected, suggesting that through the arts, individuals can develop the capacity to imagine the experiences and perspectives of others. Ma's advocacy for integrating the arts into education frameworks reflects a vision for a more empathetic society, where individuals are not only skilled in technology and science but are also deeply understanding and connected to the human experience. Turkle's call for authentic interaction and Ma's advocacy for arts education converge on the idea that empathy is foundational to societal progress and personal growth. Through the lens of both technology and art, we see that fostering empathy is not just beneficial but essential for navigating the complexities of modern life and ensuring the flourishing of society at large.</w:t>
      </w:r>
    </w:p>
    <w:p>
      <w:pPr>
        <w:tabs>
          <w:tab w:val="left" w:pos="7260"/>
        </w:tabs>
        <w:spacing w:line="480" w:lineRule="auto"/>
        <w:ind w:firstLine="480" w:firstLineChars="200"/>
        <w:jc w:val="both"/>
        <w:rPr>
          <w:rFonts w:hint="default" w:ascii="Times New Roman" w:hAnsi="Times New Roman" w:cs="Times New Roman"/>
          <w:sz w:val="24"/>
          <w:szCs w:val="24"/>
          <w:lang w:eastAsia="zh-Hans"/>
        </w:rPr>
      </w:pPr>
      <w:r>
        <w:rPr>
          <w:rFonts w:hint="default" w:ascii="Times New Roman" w:hAnsi="Times New Roman" w:cs="Times New Roman"/>
          <w:sz w:val="24"/>
          <w:szCs w:val="24"/>
          <w:lang w:eastAsia="zh-Hans"/>
        </w:rPr>
        <w:t>In synthesizing the insights, this essay underscores the indispensable role of empathy in the tapestry of human connection and societal advancement.  As technology continues to shape our interactions, and as the arts offer profound avenues for understanding, the dialogue between Turkle's cautionary tales and Ma's optimistic vision for the arts reminds us that empathy is the linchpin of meaningful collaboration.  By embracing both the challenges posed by technology and the solutions offered through artistic engagement, we can forge a future where empathy empowers not only individual relationships but also the collective human spirit. This journey towards an empathetic society requires a conscientious effort to balance our technological endeavors with a steadfast commitment to the arts, ensuring that the heart of our humanity remains connected, understood, and valued.</w:t>
      </w:r>
    </w:p>
    <w:sectPr>
      <w:headerReference r:id="rId5" w:type="default"/>
      <w:pgSz w:w="12240" w:h="15840"/>
      <w:pgMar w:top="1440" w:right="1440" w:bottom="1440" w:left="1440" w:header="720" w:footer="720" w:gutter="0"/>
      <w:pgNumType w:fmt="decimal"/>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等线">
    <w:altName w:val="汉仪中等线KW"/>
    <w:panose1 w:val="00000000000000000000"/>
    <w:charset w:val="86"/>
    <w:family w:val="auto"/>
    <w:pitch w:val="default"/>
    <w:sig w:usb0="00000000" w:usb1="00000000" w:usb2="00000000" w:usb3="00000000" w:csb0="00000000" w:csb1="00000000"/>
  </w:font>
  <w:font w:name="汉仪中等线KW">
    <w:panose1 w:val="0101010401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Georgia">
    <w:panose1 w:val="02040502050405020303"/>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6" w:lineRule="auto"/>
      </w:pPr>
      <w:r>
        <w:separator/>
      </w:r>
    </w:p>
  </w:footnote>
  <w:footnote w:type="continuationSeparator" w:id="1">
    <w:p>
      <w:pPr>
        <w:spacing w:before="0" w:after="0" w:line="25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default"/>
      </w:rPr>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default"/>
                            </w:rPr>
                            <w:t xml:space="preserve">Tang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5"/>
                    </w:pPr>
                    <w:r>
                      <w:rPr>
                        <w:rFonts w:hint="default"/>
                      </w:rPr>
                      <w:t xml:space="preserve">Tang </w:t>
                    </w:r>
                    <w:r>
                      <w:fldChar w:fldCharType="begin"/>
                    </w:r>
                    <w:r>
                      <w:instrText xml:space="preserve"> PAGE  \* MERGEFORMAT </w:instrText>
                    </w:r>
                    <w:r>
                      <w:fldChar w:fldCharType="separate"/>
                    </w:r>
                    <w:r>
                      <w:t>1</w:t>
                    </w:r>
                    <w:r>
                      <w:fldChar w:fldCharType="end"/>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doNotDisplayPageBoundaries w:val="1"/>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331"/>
    <w:rsid w:val="00041331"/>
    <w:rsid w:val="00115AAA"/>
    <w:rsid w:val="001661AF"/>
    <w:rsid w:val="00243448"/>
    <w:rsid w:val="004434B1"/>
    <w:rsid w:val="007A13ED"/>
    <w:rsid w:val="007B2B79"/>
    <w:rsid w:val="008E3F76"/>
    <w:rsid w:val="009E2CFD"/>
    <w:rsid w:val="1D55DA80"/>
    <w:rsid w:val="1ED4F9FC"/>
    <w:rsid w:val="3DCB4BC8"/>
    <w:rsid w:val="4BFF391A"/>
    <w:rsid w:val="4F3770A7"/>
    <w:rsid w:val="5376794A"/>
    <w:rsid w:val="59EFAAB5"/>
    <w:rsid w:val="5DF363F0"/>
    <w:rsid w:val="5FFB1D20"/>
    <w:rsid w:val="5FFFBBFD"/>
    <w:rsid w:val="6BFF485A"/>
    <w:rsid w:val="6DDE0C35"/>
    <w:rsid w:val="7327A16A"/>
    <w:rsid w:val="7D7B72CE"/>
    <w:rsid w:val="7DAFF432"/>
    <w:rsid w:val="7F7B9B28"/>
    <w:rsid w:val="7FFE7E68"/>
    <w:rsid w:val="A5BB70AD"/>
    <w:rsid w:val="A7B72525"/>
    <w:rsid w:val="ADF53BE6"/>
    <w:rsid w:val="D7F64559"/>
    <w:rsid w:val="DF96D5F1"/>
    <w:rsid w:val="EAFC0BD5"/>
    <w:rsid w:val="F6EF7CF4"/>
    <w:rsid w:val="FB5B4DD0"/>
    <w:rsid w:val="FE9E7E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6" w:lineRule="auto"/>
    </w:pPr>
    <w:rPr>
      <w:rFonts w:asciiTheme="minorHAnsi" w:hAnsiTheme="minorHAnsi" w:eastAsiaTheme="minorEastAsia" w:cstheme="minorBidi"/>
      <w:kern w:val="2"/>
      <w:sz w:val="22"/>
      <w:szCs w:val="22"/>
      <w:lang w:val="en-US" w:eastAsia="zh-CN" w:bidi="ar-SA"/>
      <w14:ligatures w14:val="standardContextual"/>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footer"/>
    <w:basedOn w:val="1"/>
    <w:semiHidden/>
    <w:unhideWhenUsed/>
    <w:uiPriority w:val="99"/>
    <w:pPr>
      <w:tabs>
        <w:tab w:val="center" w:pos="4153"/>
        <w:tab w:val="right" w:pos="8306"/>
      </w:tabs>
      <w:snapToGrid w:val="0"/>
      <w:jc w:val="left"/>
    </w:pPr>
    <w:rPr>
      <w:sz w:val="18"/>
    </w:rPr>
  </w:style>
  <w:style w:type="paragraph" w:styleId="5">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semiHidden/>
    <w:unhideWhenUsed/>
    <w:uiPriority w:val="99"/>
    <w:pPr>
      <w:spacing w:before="0" w:beforeAutospacing="1" w:after="0" w:afterAutospacing="1"/>
      <w:ind w:left="0" w:right="0"/>
      <w:jc w:val="left"/>
    </w:pPr>
    <w:rPr>
      <w:kern w:val="0"/>
      <w:sz w:val="24"/>
      <w:lang w:val="en-US" w:eastAsia="zh-CN" w:bidi="ar"/>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screenreader-only"/>
    <w:basedOn w:val="9"/>
    <w:qFormat/>
    <w:uiPriority w:val="0"/>
  </w:style>
  <w:style w:type="paragraph" w:styleId="13">
    <w:name w:val="List Paragraph"/>
    <w:basedOn w:val="1"/>
    <w:qFormat/>
    <w:uiPriority w:val="34"/>
    <w:pPr>
      <w:ind w:left="720"/>
      <w:contextualSpacing/>
    </w:pPr>
  </w:style>
  <w:style w:type="character" w:customStyle="1" w:styleId="14">
    <w:name w:val="normaltextrun"/>
    <w:basedOn w:val="9"/>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570</Words>
  <Characters>3253</Characters>
  <Lines>27</Lines>
  <Paragraphs>7</Paragraphs>
  <TotalTime>141</TotalTime>
  <ScaleCrop>false</ScaleCrop>
  <LinksUpToDate>false</LinksUpToDate>
  <CharactersWithSpaces>3816</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2023-10-08T22:35:00Z</dcterms:created>
  <dc:creator>Fan Li</dc:creator>
  <cp:lastModifiedBy>Nikki</cp:lastModifiedBy>
  <dcterms:modified xsi:type="dcterms:W3CDTF">2024-03-18T04:47:12Z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241BB5F274AB99D890FFF76567104824_43</vt:lpwstr>
  </property>
</Properties>
</file>